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700AC2" w14:paraId="5E560979" w14:textId="77777777" w:rsidTr="00E575E9">
        <w:tc>
          <w:tcPr>
            <w:tcW w:w="4811" w:type="dxa"/>
          </w:tcPr>
          <w:p w14:paraId="1631AEC9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FCABEDB" w:rsidR="00E575E9" w:rsidRPr="008A1561" w:rsidRDefault="00647A07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8A1561">
              <w:rPr>
                <w:rFonts w:ascii="Times New Roman" w:hAnsi="Times New Roman" w:cs="Times New Roman"/>
                <w:lang w:val="en-US"/>
              </w:rPr>
              <w:t>Green Veterinary Pharmacology for honeybee welfare and health</w:t>
            </w:r>
          </w:p>
        </w:tc>
      </w:tr>
      <w:tr w:rsidR="00E575E9" w:rsidRPr="008A1561" w14:paraId="56133CD6" w14:textId="77777777" w:rsidTr="00E575E9">
        <w:tc>
          <w:tcPr>
            <w:tcW w:w="4811" w:type="dxa"/>
          </w:tcPr>
          <w:p w14:paraId="25B65D58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12927477" w:rsidR="00E575E9" w:rsidRPr="008A1561" w:rsidRDefault="00F52971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 xml:space="preserve">Prof. Domenico Britti </w:t>
            </w:r>
          </w:p>
          <w:p w14:paraId="4BFD74EE" w14:textId="77777777" w:rsidR="002D786D" w:rsidRPr="008A1561" w:rsidRDefault="002D786D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Dipartimento di Scienze della Salute</w:t>
            </w:r>
          </w:p>
          <w:p w14:paraId="72C3A163" w14:textId="67CB8D8A" w:rsidR="00F52971" w:rsidRPr="008A1561" w:rsidRDefault="00F52971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Affiliati: Britti, Roncada, Morittu, Musella, Bava, Castagna, Musolino, Palma</w:t>
            </w:r>
          </w:p>
        </w:tc>
      </w:tr>
      <w:tr w:rsidR="00E575E9" w:rsidRPr="008A1561" w14:paraId="456980E8" w14:textId="77777777" w:rsidTr="00E575E9">
        <w:tc>
          <w:tcPr>
            <w:tcW w:w="4811" w:type="dxa"/>
          </w:tcPr>
          <w:p w14:paraId="3B11D0E8" w14:textId="77777777" w:rsidR="00E575E9" w:rsidRPr="008A1561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58DB4095" w:rsidR="00E575E9" w:rsidRPr="008A1561" w:rsidRDefault="00C530D3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2022-</w:t>
            </w:r>
            <w:r w:rsidR="00E575E9" w:rsidRPr="008A1561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8A1561" w14:paraId="42DEAC66" w14:textId="77777777" w:rsidTr="00E575E9">
        <w:tc>
          <w:tcPr>
            <w:tcW w:w="4811" w:type="dxa"/>
          </w:tcPr>
          <w:p w14:paraId="7B831E0B" w14:textId="7C55F108" w:rsidR="00E575E9" w:rsidRPr="008A1561" w:rsidRDefault="00700AC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52001D7" w:rsidR="00E575E9" w:rsidRPr="008A1561" w:rsidRDefault="00F52971" w:rsidP="00BC61CD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 xml:space="preserve">STUDI NON INTERVENTISTICI PRE-CLINICI </w:t>
            </w:r>
            <w:r w:rsidR="00647A07" w:rsidRPr="008A1561">
              <w:rPr>
                <w:rFonts w:ascii="Times New Roman" w:hAnsi="Times New Roman" w:cs="Times New Roman"/>
              </w:rPr>
              <w:t>- NUOVI FARMACI E PRODOTTI CON ATTIVITA’ TERAPEUTICA EFFICACI E SICURI</w:t>
            </w:r>
          </w:p>
        </w:tc>
      </w:tr>
      <w:tr w:rsidR="00E575E9" w:rsidRPr="008A1561" w14:paraId="011C12E5" w14:textId="77777777" w:rsidTr="00E575E9">
        <w:tc>
          <w:tcPr>
            <w:tcW w:w="4811" w:type="dxa"/>
          </w:tcPr>
          <w:p w14:paraId="738899F2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5950FF9" w:rsidR="00E575E9" w:rsidRPr="008A1561" w:rsidRDefault="00F52971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VET/07</w:t>
            </w:r>
          </w:p>
        </w:tc>
      </w:tr>
      <w:tr w:rsidR="00E575E9" w:rsidRPr="008A1561" w14:paraId="449D4E9A" w14:textId="77777777" w:rsidTr="00E575E9">
        <w:tc>
          <w:tcPr>
            <w:tcW w:w="4811" w:type="dxa"/>
          </w:tcPr>
          <w:p w14:paraId="2D0D90B1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4445853B" w:rsidR="00E575E9" w:rsidRPr="008A1561" w:rsidRDefault="00BC61CD" w:rsidP="002D786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8A1561">
              <w:rPr>
                <w:rFonts w:ascii="Times New Roman" w:hAnsi="Times New Roman" w:cs="Times New Roman"/>
              </w:rPr>
              <w:t>L’attività si prefigge di ricercare fitocomplessi e/o molecole per il controllo sostenibile (basso impatto ambientale) delle principali parassitosi e patologie delle api mellifere</w:t>
            </w:r>
          </w:p>
        </w:tc>
      </w:tr>
      <w:tr w:rsidR="00E575E9" w:rsidRPr="008A1561" w14:paraId="2DE8C91B" w14:textId="77777777" w:rsidTr="00E575E9">
        <w:tc>
          <w:tcPr>
            <w:tcW w:w="4811" w:type="dxa"/>
          </w:tcPr>
          <w:p w14:paraId="4BCD2391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A65CDA5" w:rsidR="00E575E9" w:rsidRPr="008A1561" w:rsidRDefault="00F52971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8A1561" w14:paraId="1BD305BF" w14:textId="77777777" w:rsidTr="00E575E9">
        <w:tc>
          <w:tcPr>
            <w:tcW w:w="4811" w:type="dxa"/>
          </w:tcPr>
          <w:p w14:paraId="5677EE65" w14:textId="3D4FE0CF" w:rsidR="00E575E9" w:rsidRPr="008A1561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8A1561">
              <w:rPr>
                <w:rFonts w:ascii="Times New Roman" w:hAnsi="Times New Roman" w:cs="Times New Roman"/>
                <w:b/>
              </w:rPr>
              <w:t>/co</w:t>
            </w:r>
            <w:r w:rsidR="00647A07" w:rsidRPr="008A1561">
              <w:rPr>
                <w:rFonts w:ascii="Times New Roman" w:hAnsi="Times New Roman" w:cs="Times New Roman"/>
                <w:b/>
              </w:rPr>
              <w:t>l</w:t>
            </w:r>
            <w:r w:rsidR="00C530D3" w:rsidRPr="008A1561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7083857E" w:rsidR="00E575E9" w:rsidRPr="008A1561" w:rsidRDefault="00C530D3" w:rsidP="00BC61CD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Linea di ricerca del Centro Interdipartimentale di Servizi Veterinari per la Salute U</w:t>
            </w:r>
            <w:r w:rsidR="00BC61CD" w:rsidRPr="008A1561">
              <w:rPr>
                <w:rFonts w:ascii="Times New Roman" w:hAnsi="Times New Roman" w:cs="Times New Roman"/>
              </w:rPr>
              <w:t>mana e Animale (CIS-Vet.S.U.A.). Collaborazione con il Dipartimento di Farmacia e Scienze della Salute e della Nutrizione UNICAL, l’Institute of Research for Food Safety &amp; Health (IRC-FISH), Nutramed S.c.a.r.l., il Conservatorio Etnobotanico Mediterraneo di Sersale e con il Conservatorio Etnobotanico di Castelluccio Superiore (PZ)</w:t>
            </w:r>
          </w:p>
        </w:tc>
      </w:tr>
      <w:tr w:rsidR="00E575E9" w:rsidRPr="008A1561" w14:paraId="417F2A02" w14:textId="77777777" w:rsidTr="00E575E9">
        <w:tc>
          <w:tcPr>
            <w:tcW w:w="4811" w:type="dxa"/>
          </w:tcPr>
          <w:p w14:paraId="09902AFC" w14:textId="77777777" w:rsidR="00E575E9" w:rsidRPr="008A1561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A1561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8A1561" w:rsidRDefault="00E575E9">
            <w:pPr>
              <w:rPr>
                <w:rFonts w:ascii="Times New Roman" w:hAnsi="Times New Roman" w:cs="Times New Roman"/>
              </w:rPr>
            </w:pPr>
            <w:r w:rsidRPr="008A1561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C9CE" w14:textId="77777777" w:rsidR="00561EDA" w:rsidRDefault="00561EDA" w:rsidP="004C6BFB">
      <w:r>
        <w:separator/>
      </w:r>
    </w:p>
  </w:endnote>
  <w:endnote w:type="continuationSeparator" w:id="0">
    <w:p w14:paraId="727F59E6" w14:textId="77777777" w:rsidR="00561EDA" w:rsidRDefault="00561EDA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62D7D" w14:textId="77777777" w:rsidR="00561EDA" w:rsidRDefault="00561EDA" w:rsidP="004C6BFB">
      <w:r>
        <w:separator/>
      </w:r>
    </w:p>
  </w:footnote>
  <w:footnote w:type="continuationSeparator" w:id="0">
    <w:p w14:paraId="5D2ADBE0" w14:textId="77777777" w:rsidR="00561EDA" w:rsidRDefault="00561EDA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195302"/>
    <w:rsid w:val="002D786D"/>
    <w:rsid w:val="004C6BFB"/>
    <w:rsid w:val="00561EDA"/>
    <w:rsid w:val="00647A07"/>
    <w:rsid w:val="006658E3"/>
    <w:rsid w:val="006B014A"/>
    <w:rsid w:val="00700AC2"/>
    <w:rsid w:val="00804E8A"/>
    <w:rsid w:val="008A1561"/>
    <w:rsid w:val="00A439E9"/>
    <w:rsid w:val="00AE3B69"/>
    <w:rsid w:val="00B9451C"/>
    <w:rsid w:val="00BC61CD"/>
    <w:rsid w:val="00BD5578"/>
    <w:rsid w:val="00C530D3"/>
    <w:rsid w:val="00D96153"/>
    <w:rsid w:val="00E02D8F"/>
    <w:rsid w:val="00E575E9"/>
    <w:rsid w:val="00EC4BD3"/>
    <w:rsid w:val="00F359E8"/>
    <w:rsid w:val="00F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8</cp:revision>
  <dcterms:created xsi:type="dcterms:W3CDTF">2024-07-21T07:00:00Z</dcterms:created>
  <dcterms:modified xsi:type="dcterms:W3CDTF">2024-07-21T09:52:00Z</dcterms:modified>
</cp:coreProperties>
</file>